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440" w:rsidRDefault="00185440" w:rsidP="00185440">
      <w:pPr>
        <w:rPr>
          <w:rFonts w:ascii="UD デジタル 教科書体 NK-R" w:eastAsia="UD デジタル 教科書体 NK-R"/>
        </w:rPr>
      </w:pPr>
      <w:r>
        <w:rPr>
          <w:rFonts w:ascii="UD デジタル 教科書体 NK-R" w:eastAsia="UD デジタル 教科書体 NK-R" w:hint="eastAsia"/>
          <w:noProof/>
        </w:rPr>
        <mc:AlternateContent>
          <mc:Choice Requires="wps">
            <w:drawing>
              <wp:anchor distT="0" distB="0" distL="114300" distR="114300" simplePos="0" relativeHeight="251662336" behindDoc="0" locked="0" layoutInCell="1" allowOverlap="1" wp14:anchorId="580776E3" wp14:editId="3168C7B2">
                <wp:simplePos x="0" y="0"/>
                <wp:positionH relativeFrom="margin">
                  <wp:align>left</wp:align>
                </wp:positionH>
                <wp:positionV relativeFrom="paragraph">
                  <wp:posOffset>9525</wp:posOffset>
                </wp:positionV>
                <wp:extent cx="4000500" cy="3333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4000500" cy="333375"/>
                        </a:xfrm>
                        <a:prstGeom prst="rect">
                          <a:avLst/>
                        </a:prstGeom>
                        <a:solidFill>
                          <a:schemeClr val="lt1"/>
                        </a:solidFill>
                        <a:ln w="6350">
                          <a:solidFill>
                            <a:schemeClr val="tx1"/>
                          </a:solidFill>
                        </a:ln>
                      </wps:spPr>
                      <wps:txb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0776E3" id="_x0000_t202" coordsize="21600,21600" o:spt="202" path="m,l,21600r21600,l21600,xe">
                <v:stroke joinstyle="miter"/>
                <v:path gradientshapeok="t" o:connecttype="rect"/>
              </v:shapetype>
              <v:shape id="テキスト ボックス 5" o:spid="_x0000_s1026" type="#_x0000_t202" style="position:absolute;left:0;text-align:left;margin-left:0;margin-top:.75pt;width:315pt;height:26.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" fillcolor="white [3201]" strokecolor="black [3213]" strokeweight=".5pt">
                <v:textbo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v:textbox>
                <w10:wrap anchorx="margin"/>
              </v:shape>
            </w:pict>
          </mc:Fallback>
        </mc:AlternateContent>
      </w:r>
    </w:p>
    <w:p w:rsidR="00D22B86" w:rsidRPr="00185440" w:rsidRDefault="00D22B86" w:rsidP="00185440">
      <w:pPr>
        <w:rPr>
          <w:rFonts w:ascii="UD デジタル 教科書体 NK-R" w:eastAsia="UD デジタル 教科書体 NK-R"/>
        </w:rPr>
      </w:pPr>
    </w:p>
    <w:p w:rsidR="00185440" w:rsidRDefault="00620A8D" w:rsidP="00185440">
      <w:pPr>
        <w:rPr>
          <w:rFonts w:ascii="UD デジタル 教科書体 NK-R" w:eastAsia="UD デジタル 教科書体 NK-R"/>
          <w:szCs w:val="21"/>
          <w:u w:val="single"/>
        </w:rPr>
      </w:pPr>
      <w:r w:rsidRPr="00620A8D">
        <w:rPr>
          <w:rFonts w:ascii="UD デジタル 教科書体 NK-R" w:eastAsia="UD デジタル 教科書体 NK-R" w:hint="eastAsia"/>
          <w:szCs w:val="21"/>
          <w:u w:val="single"/>
        </w:rPr>
        <w:t>北海道地方</w:t>
      </w:r>
    </w:p>
    <w:p w:rsidR="00620A8D" w:rsidRPr="00193773" w:rsidRDefault="00620A8D" w:rsidP="00185440">
      <w:pPr>
        <w:rPr>
          <w:rFonts w:ascii="UD デジタル 教科書体 NK-R" w:eastAsia="UD デジタル 教科書体 NK-R" w:hint="eastAsia"/>
          <w:szCs w:val="21"/>
        </w:rPr>
      </w:pPr>
    </w:p>
    <w:p w:rsidR="00193773" w:rsidRPr="00193773" w:rsidRDefault="00193773" w:rsidP="00185440">
      <w:pPr>
        <w:rPr>
          <w:rFonts w:ascii="UD デジタル 教科書体 NK-R" w:eastAsia="UD デジタル 教科書体 NK-R"/>
          <w:szCs w:val="21"/>
        </w:rPr>
      </w:pPr>
      <w:r w:rsidRPr="00193773">
        <w:rPr>
          <w:rFonts w:ascii="UD デジタル 教科書体 NK-R" w:eastAsia="UD デジタル 教科書体 NK-R" w:hint="eastAsia"/>
          <w:szCs w:val="21"/>
        </w:rPr>
        <w:t>【問題】</w:t>
      </w:r>
    </w:p>
    <w:p w:rsidR="00193773" w:rsidRDefault="00193773" w:rsidP="00193773">
      <w:pPr>
        <w:rPr>
          <w:rFonts w:ascii="UD デジタル 教科書体 NK-R" w:eastAsia="UD デジタル 教科書体 NK-R"/>
          <w:szCs w:val="21"/>
        </w:rPr>
      </w:pPr>
      <w:r w:rsidRPr="00193773">
        <w:rPr>
          <w:rFonts w:ascii="UD デジタル 教科書体 NK-R" w:eastAsia="UD デジタル 教科書体 NK-R" w:hint="eastAsia"/>
          <w:szCs w:val="21"/>
        </w:rPr>
        <w:t xml:space="preserve">　</w:t>
      </w:r>
      <w:r w:rsidR="00620A8D" w:rsidRPr="00620A8D">
        <w:rPr>
          <w:rFonts w:ascii="UD デジタル 教科書体 NK-R" w:eastAsia="UD デジタル 教科書体 NK-R" w:hint="eastAsia"/>
          <w:szCs w:val="21"/>
        </w:rPr>
        <w:t>北海道の厳しい自然環境を利用したり克服したりするような人々のくふうの事例を１つあげて説明しましょう。</w:t>
      </w:r>
    </w:p>
    <w:p w:rsidR="00D94317" w:rsidRPr="00193773" w:rsidRDefault="00D94317" w:rsidP="00193773">
      <w:pPr>
        <w:rPr>
          <w:rFonts w:ascii="UD デジタル 教科書体 NK-R" w:eastAsia="UD デジタル 教科書体 NK-R"/>
          <w:szCs w:val="21"/>
        </w:rPr>
      </w:pPr>
    </w:p>
    <w:tbl>
      <w:tblPr>
        <w:tblStyle w:val="a3"/>
        <w:tblpPr w:leftFromText="142" w:rightFromText="142" w:vertAnchor="page" w:horzAnchor="margin" w:tblpY="4741"/>
        <w:tblW w:w="7795" w:type="dxa"/>
        <w:tblLook w:val="04A0" w:firstRow="1" w:lastRow="0" w:firstColumn="1" w:lastColumn="0" w:noHBand="0" w:noVBand="1"/>
      </w:tblPr>
      <w:tblGrid>
        <w:gridCol w:w="648"/>
        <w:gridCol w:w="7147"/>
      </w:tblGrid>
      <w:tr w:rsidR="00193773" w:rsidRPr="00193773" w:rsidTr="006E1EE6">
        <w:trPr>
          <w:trHeight w:val="69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Ａ</w:t>
            </w:r>
          </w:p>
        </w:tc>
        <w:tc>
          <w:tcPr>
            <w:tcW w:w="7147" w:type="dxa"/>
          </w:tcPr>
          <w:p w:rsidR="00193773" w:rsidRPr="00193773" w:rsidRDefault="00620A8D" w:rsidP="00D94317">
            <w:pPr>
              <w:rPr>
                <w:rFonts w:ascii="UD デジタル 教科書体 NK-R" w:eastAsia="UD デジタル 教科書体 NK-R" w:hAnsi="BIZ UDゴシック"/>
                <w:color w:val="767171" w:themeColor="background2" w:themeShade="80"/>
                <w:szCs w:val="21"/>
              </w:rPr>
            </w:pPr>
            <w:r w:rsidRPr="00620A8D">
              <w:rPr>
                <w:rFonts w:ascii="UD デジタル 教科書体 NK-R" w:eastAsia="UD デジタル 教科書体 NK-R" w:hAnsi="BIZ UDPゴシック" w:hint="eastAsia"/>
                <w:szCs w:val="21"/>
              </w:rPr>
              <w:t>北海道の自然環境の特色を捉えた上で、その特色に合った人々のくふうを具体的に記述している。</w:t>
            </w:r>
          </w:p>
        </w:tc>
      </w:tr>
      <w:tr w:rsidR="00193773" w:rsidRPr="00193773" w:rsidTr="00D94317">
        <w:trPr>
          <w:trHeight w:val="504"/>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Ｂ</w:t>
            </w:r>
          </w:p>
        </w:tc>
        <w:tc>
          <w:tcPr>
            <w:tcW w:w="7147" w:type="dxa"/>
          </w:tcPr>
          <w:p w:rsidR="00193773" w:rsidRPr="00193773" w:rsidRDefault="00620A8D" w:rsidP="00D94317">
            <w:pPr>
              <w:rPr>
                <w:rFonts w:ascii="UD デジタル 教科書体 NK-R" w:eastAsia="UD デジタル 教科書体 NK-R" w:hAnsi="BIZ UDゴシック"/>
                <w:color w:val="767171" w:themeColor="background2" w:themeShade="80"/>
                <w:szCs w:val="21"/>
              </w:rPr>
            </w:pPr>
            <w:r w:rsidRPr="00620A8D">
              <w:rPr>
                <w:rFonts w:ascii="UD デジタル 教科書体 NK-R" w:eastAsia="UD デジタル 教科書体 NK-R" w:hAnsi="BIZ UDPゴシック" w:hint="eastAsia"/>
                <w:szCs w:val="21"/>
              </w:rPr>
              <w:t>北海道の自然環境に合ったくふうを具体的に記述している。</w:t>
            </w:r>
          </w:p>
        </w:tc>
      </w:tr>
      <w:tr w:rsidR="00193773" w:rsidRPr="00193773" w:rsidTr="00D94317">
        <w:trPr>
          <w:trHeight w:val="42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Ｃ</w:t>
            </w:r>
          </w:p>
        </w:tc>
        <w:tc>
          <w:tcPr>
            <w:tcW w:w="7147" w:type="dxa"/>
          </w:tcPr>
          <w:p w:rsidR="00193773" w:rsidRPr="00193773" w:rsidRDefault="00620A8D" w:rsidP="00D94317">
            <w:pPr>
              <w:rPr>
                <w:rFonts w:ascii="UD デジタル 教科書体 NK-R" w:eastAsia="UD デジタル 教科書体 NK-R" w:hAnsi="BIZ UDゴシック"/>
                <w:color w:val="767171" w:themeColor="background2" w:themeShade="80"/>
                <w:szCs w:val="21"/>
              </w:rPr>
            </w:pPr>
            <w:r w:rsidRPr="00620A8D">
              <w:rPr>
                <w:rFonts w:ascii="UD デジタル 教科書体 NK-R" w:eastAsia="UD デジタル 教科書体 NK-R" w:hAnsi="BIZ UDPゴシック" w:hint="eastAsia"/>
                <w:szCs w:val="21"/>
              </w:rPr>
              <w:t>北海道の自然環境に合ったくふうではなかったり、具体的ではなかったりする記述である。</w:t>
            </w:r>
          </w:p>
        </w:tc>
      </w:tr>
    </w:tbl>
    <w:p w:rsidR="00193773" w:rsidRPr="00193773" w:rsidRDefault="00D94317" w:rsidP="00185440">
      <w:pPr>
        <w:rPr>
          <w:rFonts w:ascii="UD デジタル 教科書体 NK-R" w:eastAsia="UD デジタル 教科書体 NK-R"/>
          <w:szCs w:val="21"/>
        </w:rPr>
      </w:pPr>
      <w:r>
        <w:rPr>
          <w:rFonts w:ascii="UD デジタル 教科書体 NK-R" w:eastAsia="UD デジタル 教科書体 NK-R" w:hint="eastAsia"/>
          <w:szCs w:val="21"/>
        </w:rPr>
        <w:t>【評価基準】</w:t>
      </w:r>
    </w:p>
    <w:p w:rsidR="00D94317" w:rsidRDefault="00D94317" w:rsidP="00193773">
      <w:pPr>
        <w:ind w:left="1275" w:hangingChars="607" w:hanging="1275"/>
        <w:rPr>
          <w:rFonts w:ascii="UD デジタル 教科書体 NK-R" w:eastAsia="UD デジタル 教科書体 NK-R"/>
        </w:rPr>
      </w:pPr>
    </w:p>
    <w:p w:rsidR="00D94317" w:rsidRDefault="00D94317" w:rsidP="00193773">
      <w:pPr>
        <w:ind w:left="1275" w:hangingChars="607" w:hanging="1275"/>
        <w:rPr>
          <w:rFonts w:ascii="UD デジタル 教科書体 NK-R" w:eastAsia="UD デジタル 教科書体 NK-R"/>
        </w:rPr>
      </w:pPr>
      <w:r w:rsidRPr="00AB43AF">
        <w:rPr>
          <w:rFonts w:ascii="UD デジタル 教科書体 NK-R" w:eastAsia="UD デジタル 教科書体 NK-R" w:hint="eastAsia"/>
        </w:rPr>
        <w:t>【各評価基準の解答例】</w:t>
      </w:r>
    </w:p>
    <w:p w:rsidR="00620A8D" w:rsidRDefault="00193773" w:rsidP="00620A8D">
      <w:pPr>
        <w:ind w:left="708" w:hangingChars="337" w:hanging="708"/>
        <w:rPr>
          <w:rFonts w:ascii="UD デジタル 教科書体 NK-R" w:eastAsia="UD デジタル 教科書体 NK-R" w:hAnsi="BIZ UDPゴシック"/>
          <w:szCs w:val="21"/>
        </w:rPr>
      </w:pPr>
      <w:r w:rsidRPr="00193773">
        <w:rPr>
          <w:rFonts w:ascii="UD デジタル 教科書体 NK-R" w:eastAsia="UD デジタル 教科書体 NK-R" w:hAnsi="BIZ UDPゴシック" w:hint="eastAsia"/>
          <w:szCs w:val="21"/>
        </w:rPr>
        <w:t>A：</w:t>
      </w:r>
      <w:r w:rsidR="00D94317">
        <w:rPr>
          <w:rFonts w:ascii="UD デジタル 教科書体 NK-R" w:eastAsia="UD デジタル 教科書体 NK-R" w:hAnsi="BIZ UDPゴシック" w:hint="eastAsia"/>
          <w:szCs w:val="21"/>
        </w:rPr>
        <w:t>（</w:t>
      </w:r>
      <w:r w:rsidR="00D94317" w:rsidRPr="00193773">
        <w:rPr>
          <w:rFonts w:ascii="UD デジタル 教科書体 NK-R" w:eastAsia="UD デジタル 教科書体 NK-R" w:hAnsi="BIZ UDPゴシック" w:hint="eastAsia"/>
          <w:szCs w:val="21"/>
        </w:rPr>
        <w:t>例</w:t>
      </w:r>
      <w:r w:rsidR="00D94317">
        <w:rPr>
          <w:rFonts w:ascii="UD デジタル 教科書体 NK-R" w:eastAsia="UD デジタル 教科書体 NK-R" w:hAnsi="BIZ UDPゴシック" w:hint="eastAsia"/>
          <w:szCs w:val="21"/>
        </w:rPr>
        <w:t>）</w:t>
      </w:r>
      <w:r w:rsidR="00620A8D" w:rsidRPr="00620A8D">
        <w:rPr>
          <w:rFonts w:ascii="UD デジタル 教科書体 NK-R" w:eastAsia="UD デジタル 教科書体 NK-R" w:hAnsi="BIZ UDPゴシック" w:hint="eastAsia"/>
          <w:szCs w:val="21"/>
        </w:rPr>
        <w:t>冬に雪が多く、寒さが厳しいことを生かして、雪像を展示するイベントを開催するなどして観光産業を発展させている。</w:t>
      </w:r>
    </w:p>
    <w:p w:rsidR="00193773" w:rsidRPr="00193773" w:rsidRDefault="00D94317" w:rsidP="00620A8D">
      <w:pPr>
        <w:ind w:left="708" w:hangingChars="337" w:hanging="708"/>
        <w:rPr>
          <w:rFonts w:ascii="UD デジタル 教科書体 NK-R" w:eastAsia="UD デジタル 教科書体 NK-R" w:hAnsi="BIZ UDPゴシック"/>
          <w:szCs w:val="21"/>
        </w:rPr>
      </w:pPr>
      <w:r>
        <w:rPr>
          <w:rFonts w:ascii="UD デジタル 教科書体 NK-R" w:eastAsia="UD デジタル 教科書体 NK-R" w:hAnsi="BIZ UDPゴシック" w:hint="eastAsia"/>
          <w:szCs w:val="21"/>
        </w:rPr>
        <w:t>B</w:t>
      </w:r>
      <w:r w:rsidR="00193773" w:rsidRPr="00193773">
        <w:rPr>
          <w:rFonts w:ascii="UD デジタル 教科書体 NK-R" w:eastAsia="UD デジタル 教科書体 NK-R" w:hAnsi="BIZ UDPゴシック" w:hint="eastAsia"/>
          <w:szCs w:val="21"/>
        </w:rPr>
        <w:t>：</w:t>
      </w:r>
      <w:r>
        <w:rPr>
          <w:rFonts w:ascii="UD デジタル 教科書体 NK-R" w:eastAsia="UD デジタル 教科書体 NK-R" w:hAnsi="BIZ UDPゴシック" w:hint="eastAsia"/>
          <w:szCs w:val="21"/>
        </w:rPr>
        <w:t>（</w:t>
      </w:r>
      <w:r w:rsidRPr="00193773">
        <w:rPr>
          <w:rFonts w:ascii="UD デジタル 教科書体 NK-R" w:eastAsia="UD デジタル 教科書体 NK-R" w:hAnsi="BIZ UDPゴシック" w:hint="eastAsia"/>
          <w:szCs w:val="21"/>
        </w:rPr>
        <w:t>例</w:t>
      </w:r>
      <w:r>
        <w:rPr>
          <w:rFonts w:ascii="UD デジタル 教科書体 NK-R" w:eastAsia="UD デジタル 教科書体 NK-R" w:hAnsi="BIZ UDPゴシック" w:hint="eastAsia"/>
          <w:szCs w:val="21"/>
        </w:rPr>
        <w:t>）</w:t>
      </w:r>
      <w:r w:rsidR="00620A8D" w:rsidRPr="00620A8D">
        <w:rPr>
          <w:rFonts w:ascii="UD デジタル 教科書体 NK-R" w:eastAsia="UD デジタル 教科書体 NK-R" w:hAnsi="BIZ UDPゴシック" w:hint="eastAsia"/>
          <w:szCs w:val="21"/>
        </w:rPr>
        <w:t>雪像を展示するイベントやスキー場などの観光産業を発展させている。</w:t>
      </w:r>
      <w:bookmarkStart w:id="0" w:name="_GoBack"/>
      <w:bookmarkEnd w:id="0"/>
    </w:p>
    <w:p w:rsidR="00D75F73" w:rsidRPr="00193773" w:rsidRDefault="00D75F73" w:rsidP="00185440">
      <w:pPr>
        <w:rPr>
          <w:rFonts w:ascii="UD デジタル 教科書体 NK-R" w:eastAsia="UD デジタル 教科書体 NK-R"/>
          <w:szCs w:val="21"/>
        </w:rPr>
      </w:pPr>
    </w:p>
    <w:p w:rsidR="00D22B86" w:rsidRPr="00D94317" w:rsidRDefault="00D22B86" w:rsidP="00D22B86">
      <w:pPr>
        <w:rPr>
          <w:rFonts w:ascii="UD デジタル 教科書体 NK-R" w:eastAsia="UD デジタル 教科書体 NK-R"/>
          <w:szCs w:val="21"/>
        </w:rPr>
      </w:pPr>
    </w:p>
    <w:p w:rsidR="00193773" w:rsidRPr="00193773" w:rsidRDefault="00193773" w:rsidP="00D94317">
      <w:pPr>
        <w:rPr>
          <w:rFonts w:ascii="UD デジタル 教科書体 NK-R" w:eastAsia="UD デジタル 教科書体 NK-R"/>
          <w:szCs w:val="21"/>
        </w:rPr>
      </w:pPr>
      <w:r w:rsidRPr="00193773">
        <w:rPr>
          <w:rFonts w:ascii="UD デジタル 教科書体 NK-R" w:eastAsia="UD デジタル 教科書体 NK-R" w:hint="eastAsia"/>
          <w:szCs w:val="21"/>
        </w:rPr>
        <w:t>※上記，評価基準と解答例は，弊社で独自に作成したものです。ご指導状況などをふまえて適宜ご変更ください。</w:t>
      </w:r>
    </w:p>
    <w:p w:rsidR="005F51F4" w:rsidRPr="00193773" w:rsidRDefault="005F51F4" w:rsidP="00185440">
      <w:pPr>
        <w:rPr>
          <w:rFonts w:ascii="UD デジタル 教科書体 NK-R" w:eastAsia="UD デジタル 教科書体 NK-R"/>
          <w:szCs w:val="21"/>
        </w:rPr>
      </w:pPr>
    </w:p>
    <w:sectPr w:rsidR="005F51F4" w:rsidRPr="00193773" w:rsidSect="00185440">
      <w:pgSz w:w="10318" w:h="14570" w:code="13"/>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FDA" w:rsidRDefault="00FE1FDA" w:rsidP="00D93208">
      <w:r>
        <w:separator/>
      </w:r>
    </w:p>
  </w:endnote>
  <w:endnote w:type="continuationSeparator" w:id="0">
    <w:p w:rsidR="00FE1FDA" w:rsidRDefault="00FE1FDA" w:rsidP="00D9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BIZ UDゴシック">
    <w:charset w:val="80"/>
    <w:family w:val="modern"/>
    <w:pitch w:val="fixed"/>
    <w:sig w:usb0="E00002F7" w:usb1="2AC7EDF8" w:usb2="00000012" w:usb3="00000000" w:csb0="00020001" w:csb1="00000000"/>
  </w:font>
  <w:font w:name="BIZ UDPゴシック">
    <w:altName w:val="Malgun Gothic Semilight"/>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FDA" w:rsidRDefault="00FE1FDA" w:rsidP="00D93208">
      <w:r>
        <w:separator/>
      </w:r>
    </w:p>
  </w:footnote>
  <w:footnote w:type="continuationSeparator" w:id="0">
    <w:p w:rsidR="00FE1FDA" w:rsidRDefault="00FE1FDA" w:rsidP="00D93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1F4"/>
    <w:rsid w:val="000147B7"/>
    <w:rsid w:val="00036574"/>
    <w:rsid w:val="00072DB6"/>
    <w:rsid w:val="0009565F"/>
    <w:rsid w:val="001307F8"/>
    <w:rsid w:val="00147CB7"/>
    <w:rsid w:val="00185440"/>
    <w:rsid w:val="00193773"/>
    <w:rsid w:val="001F31AE"/>
    <w:rsid w:val="002F42C2"/>
    <w:rsid w:val="00340B87"/>
    <w:rsid w:val="0034411D"/>
    <w:rsid w:val="00360508"/>
    <w:rsid w:val="0046048C"/>
    <w:rsid w:val="00516A21"/>
    <w:rsid w:val="005179F3"/>
    <w:rsid w:val="005F51F4"/>
    <w:rsid w:val="006132ED"/>
    <w:rsid w:val="00620A8D"/>
    <w:rsid w:val="00675F59"/>
    <w:rsid w:val="006E1EE6"/>
    <w:rsid w:val="00702CAB"/>
    <w:rsid w:val="007778BD"/>
    <w:rsid w:val="007F7628"/>
    <w:rsid w:val="00837EB1"/>
    <w:rsid w:val="00854081"/>
    <w:rsid w:val="00890F87"/>
    <w:rsid w:val="008D62A2"/>
    <w:rsid w:val="008F1961"/>
    <w:rsid w:val="00A42760"/>
    <w:rsid w:val="00AB2C3F"/>
    <w:rsid w:val="00AE25D9"/>
    <w:rsid w:val="00B94EC1"/>
    <w:rsid w:val="00BE051A"/>
    <w:rsid w:val="00C37271"/>
    <w:rsid w:val="00D22B86"/>
    <w:rsid w:val="00D75F73"/>
    <w:rsid w:val="00D93208"/>
    <w:rsid w:val="00D94317"/>
    <w:rsid w:val="00D94D21"/>
    <w:rsid w:val="00DD4F0C"/>
    <w:rsid w:val="00E82401"/>
    <w:rsid w:val="00EB5E97"/>
    <w:rsid w:val="00EB6643"/>
    <w:rsid w:val="00F2463B"/>
    <w:rsid w:val="00FA458B"/>
    <w:rsid w:val="00FD7B76"/>
    <w:rsid w:val="00FE1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EAFC674"/>
  <w15:chartTrackingRefBased/>
  <w15:docId w15:val="{AC31CD08-5B92-426D-B89A-A0A6F84D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1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5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427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42760"/>
    <w:rPr>
      <w:rFonts w:asciiTheme="majorHAnsi" w:eastAsiaTheme="majorEastAsia" w:hAnsiTheme="majorHAnsi" w:cstheme="majorBidi"/>
      <w:sz w:val="18"/>
      <w:szCs w:val="18"/>
    </w:rPr>
  </w:style>
  <w:style w:type="paragraph" w:styleId="a6">
    <w:name w:val="header"/>
    <w:basedOn w:val="a"/>
    <w:link w:val="a7"/>
    <w:uiPriority w:val="99"/>
    <w:unhideWhenUsed/>
    <w:rsid w:val="00D93208"/>
    <w:pPr>
      <w:tabs>
        <w:tab w:val="center" w:pos="4252"/>
        <w:tab w:val="right" w:pos="8504"/>
      </w:tabs>
      <w:snapToGrid w:val="0"/>
    </w:pPr>
  </w:style>
  <w:style w:type="character" w:customStyle="1" w:styleId="a7">
    <w:name w:val="ヘッダー (文字)"/>
    <w:basedOn w:val="a0"/>
    <w:link w:val="a6"/>
    <w:uiPriority w:val="99"/>
    <w:rsid w:val="00D93208"/>
  </w:style>
  <w:style w:type="paragraph" w:styleId="a8">
    <w:name w:val="footer"/>
    <w:basedOn w:val="a"/>
    <w:link w:val="a9"/>
    <w:uiPriority w:val="99"/>
    <w:unhideWhenUsed/>
    <w:rsid w:val="00D93208"/>
    <w:pPr>
      <w:tabs>
        <w:tab w:val="center" w:pos="4252"/>
        <w:tab w:val="right" w:pos="8504"/>
      </w:tabs>
      <w:snapToGrid w:val="0"/>
    </w:pPr>
  </w:style>
  <w:style w:type="character" w:customStyle="1" w:styleId="a9">
    <w:name w:val="フッター (文字)"/>
    <w:basedOn w:val="a0"/>
    <w:link w:val="a8"/>
    <w:uiPriority w:val="99"/>
    <w:rsid w:val="00D93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7F4C0-9824-4958-A3D5-1945F26DA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54</Words>
  <Characters>311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2021-12-22T10:01:00Z</cp:lastPrinted>
  <dcterms:created xsi:type="dcterms:W3CDTF">2021-12-22T10:01:00Z</dcterms:created>
  <dcterms:modified xsi:type="dcterms:W3CDTF">2022-01-21T01:03:00Z</dcterms:modified>
</cp:coreProperties>
</file>